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7E069" w14:textId="36AE4308" w:rsidR="00D870B2" w:rsidRPr="00711DCF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060D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</w:t>
      </w:r>
      <w:r w:rsidR="0060063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#11</w:t>
      </w:r>
      <w:r w:rsidR="0060063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e                                                            </w:t>
      </w:r>
      <w:r w:rsidR="008B44F1">
        <w:rPr>
          <w:b/>
          <w:noProof/>
          <w:sz w:val="24"/>
        </w:rPr>
        <w:t xml:space="preserve">   </w:t>
      </w:r>
      <w:r w:rsidRPr="001F3C27">
        <w:rPr>
          <w:b/>
          <w:noProof/>
          <w:sz w:val="24"/>
        </w:rPr>
        <w:t>R</w:t>
      </w:r>
      <w:r w:rsidR="0060063C">
        <w:rPr>
          <w:b/>
          <w:noProof/>
          <w:sz w:val="24"/>
        </w:rPr>
        <w:t>3</w:t>
      </w:r>
      <w:r w:rsidRPr="001F3C27">
        <w:rPr>
          <w:b/>
          <w:noProof/>
          <w:sz w:val="24"/>
        </w:rPr>
        <w:t>-2</w:t>
      </w:r>
      <w:r w:rsidR="00410637">
        <w:rPr>
          <w:b/>
          <w:noProof/>
          <w:sz w:val="24"/>
        </w:rPr>
        <w:t>1</w:t>
      </w:r>
      <w:r w:rsidR="000147A7">
        <w:rPr>
          <w:b/>
          <w:noProof/>
          <w:sz w:val="24"/>
        </w:rPr>
        <w:t>0</w:t>
      </w:r>
      <w:r w:rsidR="0060063C">
        <w:rPr>
          <w:b/>
          <w:noProof/>
          <w:sz w:val="24"/>
        </w:rPr>
        <w:t>346</w:t>
      </w:r>
    </w:p>
    <w:p w14:paraId="351CA33D" w14:textId="51105010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410637">
        <w:rPr>
          <w:rFonts w:ascii="Arial" w:eastAsia="MS Mincho" w:hAnsi="Arial"/>
          <w:b/>
          <w:noProof/>
          <w:sz w:val="24"/>
        </w:rPr>
        <w:t xml:space="preserve">January 25 to February </w:t>
      </w:r>
      <w:r w:rsidR="00692FC3">
        <w:rPr>
          <w:rFonts w:ascii="Arial" w:eastAsia="MS Mincho" w:hAnsi="Arial"/>
          <w:b/>
          <w:noProof/>
          <w:sz w:val="24"/>
        </w:rPr>
        <w:t>5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       </w:t>
      </w:r>
      <w:r w:rsidR="00410637" w:rsidRPr="001F2E7F">
        <w:rPr>
          <w:i/>
          <w:iCs/>
          <w:color w:val="4472C4" w:themeColor="accent1"/>
          <w:sz w:val="24"/>
          <w:lang w:val="pt-PT"/>
        </w:rPr>
        <w:t>Revision of R</w:t>
      </w:r>
      <w:r w:rsidR="0060063C">
        <w:rPr>
          <w:i/>
          <w:iCs/>
          <w:color w:val="4472C4" w:themeColor="accent1"/>
          <w:sz w:val="24"/>
          <w:lang w:val="pt-PT"/>
        </w:rPr>
        <w:t>3</w:t>
      </w:r>
      <w:bookmarkStart w:id="0" w:name="_GoBack"/>
      <w:bookmarkEnd w:id="0"/>
      <w:r w:rsidR="00410637" w:rsidRPr="001F2E7F">
        <w:rPr>
          <w:i/>
          <w:iCs/>
          <w:color w:val="4472C4" w:themeColor="accent1"/>
          <w:sz w:val="24"/>
          <w:lang w:val="pt-PT"/>
        </w:rPr>
        <w:t>-20</w:t>
      </w:r>
      <w:r w:rsidR="0060063C">
        <w:rPr>
          <w:i/>
          <w:iCs/>
          <w:color w:val="4472C4" w:themeColor="accent1"/>
          <w:sz w:val="24"/>
          <w:lang w:val="pt-PT"/>
        </w:rPr>
        <w:t>6255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167B8A2C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pt-PT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B3F7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60063C">
        <w:rPr>
          <w:sz w:val="24"/>
          <w:lang w:val="pt-PT"/>
        </w:rPr>
        <w:t>13.1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3FCBC14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 xml:space="preserve">Qualcomm Incorporated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 xml:space="preserve">(NR_IAB_enh)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146449A2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schedule has been moved back by 6 months due to RAN4’s delay with completion of Rel-16 IAB efforts.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Type 1/2/3 RLF recovery signaling and behavior: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fo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[Post111-e][902][eIAB]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bookmarkStart w:id="4" w:name="_Hlk51147091"/>
            <w:r w:rsidRPr="002138DD">
              <w:t>[Post111-e][903][eIAB] Topology adaptation enhancements RAN2 scope</w:t>
            </w:r>
            <w:bookmarkEnd w:id="4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5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lastRenderedPageBreak/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ListParagraph"/>
            </w:pPr>
          </w:p>
          <w:p w14:paraId="220248EC" w14:textId="5B09FB99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ListParagraph"/>
            </w:pPr>
          </w:p>
          <w:p w14:paraId="1BBE01A6" w14:textId="41A26DE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5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Pr="00D20E7D" w:rsidRDefault="00B30ADA" w:rsidP="00B30ADA">
            <w:pPr>
              <w:spacing w:before="60" w:after="60"/>
            </w:pPr>
            <w:r w:rsidRPr="00D20E7D"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4A1B3BA3" w:rsidR="00B30ADA" w:rsidRPr="00D20E7D" w:rsidRDefault="00B30ADA" w:rsidP="00B30ADA">
            <w:pPr>
              <w:spacing w:before="60" w:after="60"/>
            </w:pPr>
            <w:r w:rsidRPr="00D20E7D">
              <w:t>#104</w:t>
            </w:r>
            <w:r w:rsidR="005037A0" w:rsidRPr="00D20E7D">
              <w:t>e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Pr="00D20E7D" w:rsidRDefault="00E858CD" w:rsidP="00B30ADA">
            <w:pPr>
              <w:spacing w:before="60" w:after="60"/>
            </w:pPr>
            <w:r w:rsidRPr="00D20E7D">
              <w:t>Jan 25 – Feb 5</w:t>
            </w:r>
            <w:r w:rsidR="00B30ADA" w:rsidRPr="00D20E7D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Pr="00D20E7D" w:rsidRDefault="00B30ADA" w:rsidP="00B30ADA">
            <w:pPr>
              <w:spacing w:before="60" w:after="60"/>
              <w:jc w:val="center"/>
            </w:pPr>
            <w:r w:rsidRPr="00D20E7D">
              <w:t>1</w:t>
            </w:r>
          </w:p>
        </w:tc>
        <w:tc>
          <w:tcPr>
            <w:tcW w:w="6007" w:type="dxa"/>
            <w:shd w:val="clear" w:color="auto" w:fill="FF99FF"/>
          </w:tcPr>
          <w:p w14:paraId="0C53D777" w14:textId="77777777" w:rsidR="00793504" w:rsidRDefault="00793504" w:rsidP="00793504">
            <w:pPr>
              <w:pStyle w:val="ListParagraph"/>
              <w:spacing w:before="60" w:after="60" w:line="276" w:lineRule="auto"/>
              <w:ind w:left="288" w:hanging="288"/>
              <w:rPr>
                <w:color w:val="000000"/>
              </w:rPr>
            </w:pPr>
            <w:r w:rsidRPr="0064093C">
              <w:rPr>
                <w:color w:val="000000"/>
              </w:rPr>
              <w:t>Continue efforts</w:t>
            </w:r>
            <w:r>
              <w:rPr>
                <w:color w:val="000000"/>
              </w:rPr>
              <w:t xml:space="preserve"> based on agreements from RAN1 #103e</w:t>
            </w:r>
          </w:p>
          <w:p w14:paraId="546438F8" w14:textId="77777777" w:rsidR="00D20E7D" w:rsidRDefault="00D20E7D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74331467" w14:textId="7AA9851A" w:rsidR="00793504" w:rsidRPr="00F82C80" w:rsidRDefault="00793504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6A2A036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07E92DEF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>Resource multiplexing for inter-carrier inter-band and inter-carrier intra-band FR2</w:t>
            </w:r>
          </w:p>
          <w:p w14:paraId="1793D609" w14:textId="77777777" w:rsidR="00793504" w:rsidRDefault="00793504" w:rsidP="00793504">
            <w:pPr>
              <w:spacing w:before="60" w:after="60"/>
            </w:pPr>
          </w:p>
          <w:p w14:paraId="1D86D131" w14:textId="77777777" w:rsidR="00793504" w:rsidRPr="006C64F0" w:rsidRDefault="00793504" w:rsidP="00793504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581407EF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Select symbol level vs. slot level alignment for Case 7 timing</w:t>
            </w:r>
          </w:p>
          <w:p w14:paraId="13815270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Determine whether Rel-16 OTA synchronization enhancements are needed for Case 6 and Case 7 timing modes</w:t>
            </w:r>
          </w:p>
          <w:p w14:paraId="63445AC4" w14:textId="77777777" w:rsidR="00793504" w:rsidRPr="009B73A2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and solutions for resource and beam coordination techniques for interference mitigation</w:t>
            </w:r>
          </w:p>
          <w:p w14:paraId="1DB12266" w14:textId="2370FC1B" w:rsidR="00793504" w:rsidRPr="00A65C1F" w:rsidRDefault="00793504" w:rsidP="00B30ADA">
            <w:pPr>
              <w:pStyle w:val="ListParagraph"/>
              <w:spacing w:before="60" w:after="60" w:line="276" w:lineRule="auto"/>
              <w:ind w:left="288" w:hanging="288"/>
              <w:rPr>
                <w:highlight w:val="yellow"/>
              </w:rPr>
            </w:pP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Pr="00786052" w:rsidRDefault="00B30ADA" w:rsidP="00B30ADA">
            <w:pPr>
              <w:spacing w:before="60" w:after="60"/>
            </w:pPr>
            <w:r w:rsidRPr="00786052"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02CE9448" w:rsidR="00B30ADA" w:rsidRPr="00786052" w:rsidRDefault="00B30ADA" w:rsidP="00B30ADA">
            <w:pPr>
              <w:spacing w:before="60" w:after="60"/>
            </w:pPr>
            <w:r w:rsidRPr="00786052">
              <w:t>#113</w:t>
            </w:r>
            <w:r w:rsidR="005037A0" w:rsidRPr="00786052">
              <w:t>e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Pr="00786052" w:rsidRDefault="00E858CD" w:rsidP="00B30ADA">
            <w:pPr>
              <w:spacing w:before="60" w:after="60"/>
            </w:pPr>
            <w:r w:rsidRPr="00786052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Pr="00786052" w:rsidRDefault="00B30ADA" w:rsidP="00B30ADA">
            <w:pPr>
              <w:spacing w:before="60" w:after="60"/>
              <w:jc w:val="center"/>
            </w:pPr>
            <w:r w:rsidRPr="00786052">
              <w:t>1</w:t>
            </w:r>
          </w:p>
        </w:tc>
        <w:tc>
          <w:tcPr>
            <w:tcW w:w="6007" w:type="dxa"/>
            <w:shd w:val="clear" w:color="auto" w:fill="CCFFFF"/>
          </w:tcPr>
          <w:p w14:paraId="0E09D5A5" w14:textId="09578949" w:rsidR="00D64B2D" w:rsidRDefault="00D64B2D" w:rsidP="00D64B2D">
            <w:r>
              <w:t>Continue discussion on:</w:t>
            </w:r>
          </w:p>
          <w:p w14:paraId="4945CB17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Transport enhancements with focus on:</w:t>
            </w:r>
          </w:p>
          <w:p w14:paraId="616032E6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Fairness, </w:t>
            </w:r>
          </w:p>
          <w:p w14:paraId="7DF4E332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Multi-hop latency </w:t>
            </w:r>
          </w:p>
          <w:p w14:paraId="0BE272B7" w14:textId="5006DC2C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Congestion</w:t>
            </w:r>
          </w:p>
          <w:p w14:paraId="32395608" w14:textId="77777777" w:rsidR="00D64B2D" w:rsidRPr="00D64B2D" w:rsidRDefault="00D64B2D" w:rsidP="00D64B2D">
            <w:pPr>
              <w:pStyle w:val="ListParagraph"/>
              <w:ind w:left="1440"/>
            </w:pPr>
          </w:p>
          <w:p w14:paraId="53BB63D9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Topology adaptation with focus on:</w:t>
            </w:r>
          </w:p>
          <w:p w14:paraId="2D5F9740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CHO for IAB</w:t>
            </w:r>
          </w:p>
          <w:p w14:paraId="6D218AF9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RLF indication/handling</w:t>
            </w:r>
          </w:p>
          <w:p w14:paraId="2BB8ED16" w14:textId="52CE5104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Local rerouting</w:t>
            </w:r>
          </w:p>
          <w:p w14:paraId="2519822F" w14:textId="7B1B0B5A" w:rsidR="00B30ADA" w:rsidRPr="00A65C1F" w:rsidRDefault="00D64B2D" w:rsidP="00D64B2D">
            <w:pPr>
              <w:rPr>
                <w:highlight w:val="yellow"/>
              </w:rPr>
            </w:pPr>
            <w:r>
              <w:t xml:space="preserve">The post-R2#112e email discussions will </w:t>
            </w:r>
            <w:r w:rsidR="00786052">
              <w:t>build</w:t>
            </w:r>
            <w:r>
              <w:t xml:space="preserve"> the baseline for </w:t>
            </w:r>
            <w:r w:rsidR="00786052">
              <w:t>discussions during the meeting</w:t>
            </w:r>
            <w:r>
              <w:t xml:space="preserve">. 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Pr="004F10A5" w:rsidRDefault="00B30ADA" w:rsidP="00B30ADA">
            <w:pPr>
              <w:spacing w:before="60" w:after="60"/>
            </w:pPr>
            <w:r w:rsidRPr="004F10A5"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328A6843" w:rsidR="00B30ADA" w:rsidRPr="004F10A5" w:rsidRDefault="00B30ADA" w:rsidP="00B30ADA">
            <w:pPr>
              <w:spacing w:before="60" w:after="60"/>
            </w:pPr>
            <w:r w:rsidRPr="004F10A5">
              <w:t>#111</w:t>
            </w:r>
            <w:r w:rsidR="005037A0" w:rsidRPr="004F10A5">
              <w:t>e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Pr="004F10A5" w:rsidRDefault="00E858CD" w:rsidP="00B30ADA">
            <w:pPr>
              <w:spacing w:before="60" w:after="60"/>
            </w:pPr>
            <w:r w:rsidRPr="004F10A5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Pr="004F10A5" w:rsidRDefault="00B30ADA" w:rsidP="00B30ADA">
            <w:pPr>
              <w:spacing w:before="60" w:after="60"/>
              <w:jc w:val="center"/>
            </w:pPr>
            <w:r w:rsidRPr="004F10A5">
              <w:t>1</w:t>
            </w:r>
          </w:p>
        </w:tc>
        <w:tc>
          <w:tcPr>
            <w:tcW w:w="6007" w:type="dxa"/>
            <w:shd w:val="clear" w:color="auto" w:fill="FFD966"/>
          </w:tcPr>
          <w:p w14:paraId="3D0F4DB9" w14:textId="77777777" w:rsidR="00FC0B77" w:rsidRPr="004F10A5" w:rsidRDefault="00FC0B77" w:rsidP="00FC0B77">
            <w:r w:rsidRPr="004F10A5">
              <w:t>Continue discussion on:</w:t>
            </w:r>
          </w:p>
          <w:p w14:paraId="47F1BCB9" w14:textId="41F9E50B" w:rsidR="00FC0B77" w:rsidRPr="004F10A5" w:rsidRDefault="00FC0B77" w:rsidP="00FC0B77">
            <w:pPr>
              <w:rPr>
                <w:b/>
                <w:bCs/>
                <w:lang w:val="en-US"/>
              </w:rPr>
            </w:pPr>
            <w:r w:rsidRPr="004F10A5">
              <w:rPr>
                <w:b/>
                <w:bCs/>
              </w:rPr>
              <w:t>Inter-donor migration: Principles/procedures</w:t>
            </w:r>
          </w:p>
          <w:p w14:paraId="1B977D7D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IAB-node migration using Xn handover procedure: </w:t>
            </w:r>
          </w:p>
          <w:p w14:paraId="1DB5D4D1" w14:textId="2B9DD424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Identify St2 procedures for bottom-up and top-down gradual sequences. </w:t>
            </w:r>
          </w:p>
          <w:p w14:paraId="3028CEFF" w14:textId="13070A1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MT’s simultaneous connectivity to two donors </w:t>
            </w:r>
          </w:p>
          <w:p w14:paraId="2E773E2E" w14:textId="43D91060" w:rsidR="00FC0B77" w:rsidRPr="004F10A5" w:rsidRDefault="00FC0B77" w:rsidP="00EC0CAE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 w:rsidR="004F10A5">
              <w:t>and agree on WA for</w:t>
            </w:r>
            <w:r w:rsidRPr="004F10A5">
              <w:t xml:space="preserve"> </w:t>
            </w:r>
            <w:r w:rsidR="004F10A5">
              <w:t>baseline solution</w:t>
            </w:r>
            <w:r w:rsidRPr="004F10A5">
              <w:t xml:space="preserve"> </w:t>
            </w:r>
          </w:p>
          <w:p w14:paraId="25E4C707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BH RLF recovery </w:t>
            </w:r>
          </w:p>
          <w:p w14:paraId="73836D8C" w14:textId="77777777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>
              <w:t>and agree on WA for</w:t>
            </w:r>
            <w:r w:rsidRPr="004F10A5">
              <w:t xml:space="preserve"> </w:t>
            </w:r>
            <w:r>
              <w:t>baseline solution</w:t>
            </w:r>
            <w:r w:rsidRPr="004F10A5">
              <w:t xml:space="preserve"> </w:t>
            </w:r>
          </w:p>
          <w:p w14:paraId="1AA46A27" w14:textId="57476ADA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Reduction of service interruption</w:t>
            </w:r>
          </w:p>
          <w:p w14:paraId="30892972" w14:textId="3F3EE3CD" w:rsidR="00FC0B77" w:rsidRPr="004F10A5" w:rsidRDefault="00FC0B77" w:rsidP="00FC0B77">
            <w:pPr>
              <w:ind w:left="432"/>
            </w:pPr>
            <w:r w:rsidRPr="004F10A5">
              <w:t>Until the inter-donor topology adaptation procedures have been matured, discuss reduction of service interruption primarily for int</w:t>
            </w:r>
            <w:r w:rsidRPr="004F10A5">
              <w:rPr>
                <w:u w:val="single"/>
              </w:rPr>
              <w:t>ra</w:t>
            </w:r>
            <w:r w:rsidRPr="004F10A5">
              <w:t>-donor migration procedures.</w:t>
            </w:r>
          </w:p>
          <w:p w14:paraId="1907B4A3" w14:textId="140E97F6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 CHO </w:t>
            </w:r>
          </w:p>
          <w:p w14:paraId="7EEDF34C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-donor: Sending RRC Reconfig messages to the descendent nodes via the source path </w:t>
            </w:r>
          </w:p>
          <w:p w14:paraId="0E040215" w14:textId="1B6FAC5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>-donor: UL packet loss of descendent nodes: Compare UL DDS and local rerouting</w:t>
            </w:r>
            <w:r w:rsidR="004F10A5">
              <w:t>, how to avoid packet loss</w:t>
            </w:r>
          </w:p>
          <w:p w14:paraId="16227804" w14:textId="17A34658" w:rsidR="00FC0B77" w:rsidRPr="004F10A5" w:rsidRDefault="00FC0B77" w:rsidP="00DD5769">
            <w:pPr>
              <w:numPr>
                <w:ilvl w:val="0"/>
                <w:numId w:val="44"/>
              </w:numPr>
              <w:spacing w:after="160" w:line="252" w:lineRule="auto"/>
              <w:rPr>
                <w:rFonts w:eastAsiaTheme="minorHAnsi"/>
              </w:rPr>
            </w:pPr>
            <w:r w:rsidRPr="004F10A5">
              <w:t>Int</w:t>
            </w:r>
            <w:r w:rsidRPr="004F10A5">
              <w:rPr>
                <w:u w:val="single"/>
              </w:rPr>
              <w:t>er</w:t>
            </w:r>
            <w:r w:rsidRPr="004F10A5">
              <w:t xml:space="preserve">-donor: Discuss use cases and benefits for the information about the IAB-donor of a parent node (e.g. “CU ID”) to the IAB-node. </w:t>
            </w:r>
          </w:p>
          <w:p w14:paraId="4362EBBF" w14:textId="6DCE5C88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 xml:space="preserve">Topological redundancy: </w:t>
            </w:r>
          </w:p>
          <w:p w14:paraId="44FAE45D" w14:textId="48033D9C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Clarify fundamental issues related to use of CP/UP separation: </w:t>
            </w:r>
          </w:p>
          <w:p w14:paraId="6817A5CA" w14:textId="79C0FD2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>
              <w:lastRenderedPageBreak/>
              <w:t>What e</w:t>
            </w:r>
            <w:r w:rsidR="00FC0B77" w:rsidRPr="004F10A5">
              <w:t>ntity decides if the MN or the SN holds the donor functionality</w:t>
            </w:r>
            <w:r>
              <w:t>.</w:t>
            </w:r>
          </w:p>
          <w:p w14:paraId="6E4026B3" w14:textId="156C9240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What IAB-specific functionality does the non-donor CU suppor</w:t>
            </w:r>
            <w:r w:rsidR="004F10A5">
              <w:t>t.</w:t>
            </w:r>
          </w:p>
          <w:p w14:paraId="2E198595" w14:textId="2B4E7DD6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Can a RAN node be a non-donor for some IAB-nodes and donor for others</w:t>
            </w:r>
            <w:r w:rsidR="004F10A5">
              <w:t>.</w:t>
            </w:r>
          </w:p>
          <w:p w14:paraId="7288D148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topological redundancy: </w:t>
            </w:r>
          </w:p>
          <w:p w14:paraId="05D1B2B8" w14:textId="6BED519D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The focus </w:t>
            </w:r>
            <w:r w:rsidR="004F10A5">
              <w:t>is</w:t>
            </w:r>
            <w:r w:rsidRPr="004F10A5">
              <w:t xml:space="preserve"> on inter-donor transport opposed to AI 13.2.1, which focuses on procedur</w:t>
            </w:r>
            <w:r w:rsidR="004F10A5">
              <w:t>es</w:t>
            </w:r>
            <w:r w:rsidRPr="004F10A5">
              <w:t>.</w:t>
            </w:r>
          </w:p>
          <w:p w14:paraId="58C1DE30" w14:textId="67BDB9E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how to support BAP transport across the boundary node(s) to the topology that is controlled by the other donor.</w:t>
            </w:r>
          </w:p>
          <w:p w14:paraId="2075AAC3" w14:textId="40F5385D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 h</w:t>
            </w:r>
            <w:r w:rsidR="00FC0B77" w:rsidRPr="004F10A5">
              <w:t>ow well can topologies be separated, i.e., how much does one donor have to know about the topology established by another donor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5D24ADB7" w14:textId="402B4C16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  <w:rPr>
                <w:color w:val="1F497D"/>
              </w:rPr>
            </w:pPr>
            <w:r w:rsidRPr="004F10A5">
              <w:t>Discuss w</w:t>
            </w:r>
            <w:r w:rsidR="00FC0B77" w:rsidRPr="004F10A5">
              <w:t>hich donor selects the BAP address and path ID for routes that cross two or multiple topologies</w:t>
            </w:r>
            <w:r w:rsidRPr="004F10A5">
              <w:t>. How to avoid</w:t>
            </w:r>
            <w:r w:rsidR="00FC0B77" w:rsidRPr="004F10A5">
              <w:t xml:space="preserve"> collisions in the use </w:t>
            </w:r>
            <w:r w:rsidRPr="004F10A5">
              <w:t>BAP name space.</w:t>
            </w:r>
            <w:r w:rsidR="00FC0B77" w:rsidRPr="004F10A5">
              <w:t xml:space="preserve"> </w:t>
            </w:r>
            <w:r w:rsidRPr="004F10A5">
              <w:t>Identify impact on RAN2.</w:t>
            </w:r>
          </w:p>
          <w:p w14:paraId="14E4266D" w14:textId="5812BC10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</w:t>
            </w:r>
            <w:r w:rsidRPr="004F10A5">
              <w:t>transport via</w:t>
            </w:r>
            <w:r w:rsidR="00FC0B77" w:rsidRPr="004F10A5">
              <w:t xml:space="preserve"> two or more boundary nodes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0FA2E503" w14:textId="32503E92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Congestion mitigation</w:t>
            </w:r>
          </w:p>
          <w:p w14:paraId="6E100DEE" w14:textId="77777777" w:rsid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Congestion indication to donor-CU-CP: </w:t>
            </w:r>
          </w:p>
          <w:p w14:paraId="77386D84" w14:textId="1CD337CA" w:rsidR="00FC0B77" w:rsidRPr="004F10A5" w:rsidRDefault="00FC0B77" w:rsidP="004F10A5">
            <w:pPr>
              <w:pStyle w:val="ListParagraph"/>
              <w:numPr>
                <w:ilvl w:val="1"/>
                <w:numId w:val="45"/>
              </w:numPr>
              <w:spacing w:after="0"/>
            </w:pPr>
            <w:r w:rsidRPr="004F10A5">
              <w:t>Discuss conditions for transmission, information included, avoidance of signaling storm, and avoidance of conflicting interactions with DDDS on UP.</w:t>
            </w:r>
          </w:p>
          <w:p w14:paraId="4ACE6174" w14:textId="77777777" w:rsidR="00FC0B77" w:rsidRPr="004F10A5" w:rsidRDefault="00FC0B77" w:rsidP="00FC0B77">
            <w:pPr>
              <w:spacing w:after="0"/>
              <w:ind w:left="144" w:hanging="144"/>
            </w:pPr>
          </w:p>
          <w:p w14:paraId="6A7D8CC2" w14:textId="40AFC61E" w:rsidR="00FC0B77" w:rsidRP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DL end-to-end flow control: </w:t>
            </w:r>
            <w:r w:rsidR="004F10A5" w:rsidRPr="004F10A5">
              <w:t>discuss</w:t>
            </w:r>
            <w:r w:rsidRPr="004F10A5">
              <w:t xml:space="preserve"> down-select</w:t>
            </w:r>
            <w:r w:rsidR="004F10A5" w:rsidRPr="004F10A5">
              <w:t>ion</w:t>
            </w:r>
            <w:r w:rsidRPr="004F10A5">
              <w:t xml:space="preserve"> among:</w:t>
            </w:r>
          </w:p>
          <w:p w14:paraId="6D8DE4B6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Highest PDCP SN received from parent node;</w:t>
            </w:r>
          </w:p>
          <w:p w14:paraId="778C0C14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Bitmap of PDUs transmitted to lower layers out of sequence;</w:t>
            </w:r>
          </w:p>
          <w:p w14:paraId="52B8661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Packet marking;</w:t>
            </w:r>
          </w:p>
          <w:p w14:paraId="073209F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Received volume and Receiving data rate.</w:t>
            </w:r>
          </w:p>
          <w:p w14:paraId="25B59270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 “do nothing” option, i.e. use current DDDS as it is</w:t>
            </w:r>
          </w:p>
          <w:p w14:paraId="41BFABA1" w14:textId="77777777" w:rsidR="00FC0B77" w:rsidRPr="004F10A5" w:rsidRDefault="00FC0B77" w:rsidP="00FC0B77"/>
          <w:p w14:paraId="71280A44" w14:textId="4B7D406E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>Multi-hop</w:t>
            </w:r>
          </w:p>
          <w:p w14:paraId="281EB72F" w14:textId="1D168F6E" w:rsidR="00FC0B77" w:rsidRPr="004F10A5" w:rsidRDefault="004F10A5" w:rsidP="004F10A5">
            <w:pPr>
              <w:pStyle w:val="ListParagraph"/>
              <w:numPr>
                <w:ilvl w:val="0"/>
                <w:numId w:val="46"/>
              </w:numPr>
            </w:pPr>
            <w:r w:rsidRPr="004F10A5">
              <w:t>Discuss</w:t>
            </w:r>
            <w:r w:rsidR="00FC0B77" w:rsidRPr="004F10A5">
              <w:t xml:space="preserve"> inter-donor-DU local rerouting </w:t>
            </w:r>
          </w:p>
          <w:p w14:paraId="1BB8F09E" w14:textId="6EB8F090" w:rsidR="00B30ADA" w:rsidRPr="004F10A5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E858CD" w14:paraId="011ADFE5" w14:textId="77777777" w:rsidTr="00793504">
        <w:tc>
          <w:tcPr>
            <w:tcW w:w="1028" w:type="dxa"/>
            <w:shd w:val="clear" w:color="auto" w:fill="auto"/>
          </w:tcPr>
          <w:p w14:paraId="3B9C4C74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auto"/>
          </w:tcPr>
          <w:p w14:paraId="762DC52B" w14:textId="214126B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54F20A51" w14:textId="6585E94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64829D77" w14:textId="7B83C26B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01DFC87C" w14:textId="63552243" w:rsidR="00E858CD" w:rsidRPr="00793504" w:rsidRDefault="00316444" w:rsidP="00E858CD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RP-202823</w:t>
            </w:r>
          </w:p>
        </w:tc>
      </w:tr>
      <w:tr w:rsidR="00E858CD" w14:paraId="410B0E01" w14:textId="77777777" w:rsidTr="00793504">
        <w:tc>
          <w:tcPr>
            <w:tcW w:w="1028" w:type="dxa"/>
            <w:shd w:val="clear" w:color="auto" w:fill="auto"/>
          </w:tcPr>
          <w:p w14:paraId="7F0BF310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auto"/>
          </w:tcPr>
          <w:p w14:paraId="0878975C" w14:textId="0023964B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1553501C" w14:textId="7964C1F1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3834F1AD" w14:textId="4390B6C9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622859D4" w14:textId="0EE5ED92" w:rsidR="00E858CD" w:rsidRPr="00793504" w:rsidRDefault="00316444" w:rsidP="00E858CD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RP-202823</w:t>
            </w:r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C17BE89" w14:textId="19527FF7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6" w:name="_Hlk20474188"/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AE4F275" w14:textId="0D03F1F6" w:rsidR="001B3DF2" w:rsidRDefault="001B3DF2" w:rsidP="001B3DF2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color w:val="000000"/>
              </w:rPr>
              <w:t>Continue efforts</w:t>
            </w:r>
          </w:p>
        </w:tc>
      </w:tr>
      <w:bookmarkEnd w:id="6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074990BA" w:rsidR="001B3DF2" w:rsidRPr="00437E0C" w:rsidRDefault="00EC39EB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Work plan and initial discussion on RAN4 impact due to </w:t>
            </w:r>
            <w:r w:rsidRPr="00E71C00">
              <w:t xml:space="preserve">simultaneous operation </w:t>
            </w:r>
            <w:r>
              <w:t>of IAB-node’s</w:t>
            </w:r>
            <w:r w:rsidRPr="00316ABF">
              <w:t xml:space="preserve"> child</w:t>
            </w:r>
            <w:r>
              <w:t xml:space="preserve"> and </w:t>
            </w:r>
            <w:r w:rsidRPr="00316ABF">
              <w:t>parent</w:t>
            </w:r>
            <w:r>
              <w:t xml:space="preserve"> links and DC scenario agreed by RAN1/2/3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3FF2C5D2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FFFFFF"/>
          </w:tcPr>
          <w:p w14:paraId="6F545C98" w14:textId="03E23DE6" w:rsidR="001B3DF2" w:rsidRPr="00437E0C" w:rsidRDefault="00EC39EB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3F189C">
              <w:rPr>
                <w:color w:val="000000"/>
              </w:rPr>
              <w:t>On hold according to RAN4 TU allocation in RAN#90</w:t>
            </w:r>
            <w:r>
              <w:rPr>
                <w:color w:val="000000"/>
              </w:rPr>
              <w:t xml:space="preserve"> </w:t>
            </w:r>
            <w:r w:rsidRPr="008E782A">
              <w:rPr>
                <w:color w:val="000000"/>
              </w:rPr>
              <w:t>RP-202823</w:t>
            </w:r>
            <w:r>
              <w:rPr>
                <w:color w:val="000000"/>
              </w:rPr>
              <w:t xml:space="preserve"> but the work plan for RRM will be combined in RF as general</w:t>
            </w:r>
          </w:p>
        </w:tc>
      </w:tr>
      <w:tr w:rsidR="001B3DF2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1B3DF2" w:rsidRDefault="001B3DF2" w:rsidP="001B3DF2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4C06DA97" w:rsidR="001B3DF2" w:rsidRDefault="001B3DF2" w:rsidP="001B3DF2">
            <w:pPr>
              <w:spacing w:before="60" w:after="60"/>
            </w:pPr>
            <w:r>
              <w:t xml:space="preserve">May </w:t>
            </w:r>
            <w:r w:rsidR="00794590">
              <w:t>24</w:t>
            </w:r>
            <w:r>
              <w:t>-2</w:t>
            </w:r>
            <w:r w:rsidR="00794590">
              <w:t>8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1B3DF2" w:rsidRDefault="001B3DF2" w:rsidP="001B3DF2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3D6199E3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794590">
              <w:t>24</w:t>
            </w:r>
            <w:r w:rsidRPr="00183889">
              <w:t>-2</w:t>
            </w:r>
            <w:r w:rsidR="00794590">
              <w:t>8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1B3DF2" w:rsidRPr="0086528E" w:rsidRDefault="001B3DF2" w:rsidP="001B3DF2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1B3DF2" w:rsidRDefault="001B3DF2" w:rsidP="001B3DF2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41EC4491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0A050C">
              <w:t>1</w:t>
            </w:r>
            <w:r w:rsidR="008916F0">
              <w:t>7</w:t>
            </w:r>
            <w:r w:rsidRPr="00183889">
              <w:t>-2</w:t>
            </w:r>
            <w:r w:rsidR="008916F0">
              <w:t>8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1B3DF2" w:rsidRDefault="001B3DF2" w:rsidP="001B3DF2">
            <w:r>
              <w:rPr>
                <w:color w:val="000000"/>
              </w:rPr>
              <w:t>Continue efforts</w:t>
            </w:r>
          </w:p>
        </w:tc>
      </w:tr>
      <w:tr w:rsidR="001B3DF2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3EF578D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2A1723A0" w14:textId="7B25D1FE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6A2984C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1B9FCBF1" w14:textId="0FADD929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C5FA59B" w14:textId="251D75E3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1B3DF2" w:rsidRDefault="001B3DF2" w:rsidP="001B3DF2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1B3DF2" w:rsidRDefault="001B3DF2" w:rsidP="001B3DF2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0A5E46ED" w:rsidR="001B3DF2" w:rsidRDefault="001B3DF2" w:rsidP="00907DD2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4EB7902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0B07F0A" w:rsidR="001B3DF2" w:rsidRDefault="00EC39EB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1B3DF2" w:rsidRDefault="001B3DF2" w:rsidP="001B3DF2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1B3DF2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1B3DF2" w:rsidRDefault="001B3DF2" w:rsidP="001B3DF2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182644C9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7DAD93E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454ECD4B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0F61BDD6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79DCF152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4209EBF3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2C22DB57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1B3DF2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41795909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</w:t>
            </w:r>
            <w:r w:rsidR="00EC39EB">
              <w:rPr>
                <w:b/>
              </w:rPr>
              <w:t>12</w:t>
            </w:r>
            <w:r>
              <w:rPr>
                <w:b/>
              </w:rPr>
              <w:t>-1</w:t>
            </w:r>
            <w:r w:rsidR="00EC39EB">
              <w:rPr>
                <w:b/>
              </w:rPr>
              <w:t>6</w:t>
            </w:r>
            <w:r>
              <w:rPr>
                <w:b/>
              </w:rPr>
              <w:t xml:space="preserve">, </w:t>
            </w:r>
            <w:r w:rsidRPr="0047536C">
              <w:rPr>
                <w:b/>
              </w:rPr>
              <w:t>20</w:t>
            </w:r>
            <w:r w:rsidR="00EC39EB">
              <w:rPr>
                <w:b/>
              </w:rPr>
              <w:t>21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AB4DD22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1B3DF2" w14:paraId="205D0413" w14:textId="77777777" w:rsidTr="00167246">
        <w:tc>
          <w:tcPr>
            <w:tcW w:w="1028" w:type="dxa"/>
            <w:shd w:val="clear" w:color="auto" w:fill="FFFFFF" w:themeFill="background1"/>
          </w:tcPr>
          <w:p w14:paraId="26C02437" w14:textId="442EF1F8" w:rsidR="001B3DF2" w:rsidRPr="00D95F4A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343A1B90" w14:textId="51DC2853" w:rsidR="001B3DF2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4402507" w14:textId="54D23409" w:rsidR="001B3DF2" w:rsidRPr="00D95F4A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1BD93C7C" w14:textId="0ADDC48F" w:rsidR="001B3DF2" w:rsidRPr="00DB2B5D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7F22AB3" w14:textId="78CA5EF0" w:rsidR="001B3DF2" w:rsidRPr="00D95F4A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59300AB4" w14:textId="77777777" w:rsidTr="00167246">
        <w:tc>
          <w:tcPr>
            <w:tcW w:w="1028" w:type="dxa"/>
            <w:shd w:val="clear" w:color="auto" w:fill="FFFFFF" w:themeFill="background1"/>
          </w:tcPr>
          <w:p w14:paraId="495F3F9C" w14:textId="06A917D9" w:rsidR="001B3DF2" w:rsidRPr="00D95F4A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66181052" w14:textId="5B5F71A9" w:rsidR="001B3DF2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44371306" w14:textId="1F231730" w:rsidR="001B3DF2" w:rsidRPr="00D95F4A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0FE1A2FA" w14:textId="7A142970" w:rsidR="001B3DF2" w:rsidRPr="00DB2B5D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5E360378" w14:textId="7286984F" w:rsidR="001B3DF2" w:rsidRPr="00D95F4A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1B3DF2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1B3DF2" w:rsidRPr="00DB2B5D" w:rsidRDefault="001B3DF2" w:rsidP="001B3DF2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1B3DF2" w:rsidRPr="00DB2B5D" w:rsidRDefault="001B3DF2" w:rsidP="001B3DF2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690A0FE0" w:rsidR="001B3DF2" w:rsidRPr="00D95F4A" w:rsidRDefault="001B3DF2" w:rsidP="001B3DF2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 w:rsidR="00EC39EB">
              <w:rPr>
                <w:b/>
              </w:rPr>
              <w:t>2022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1B3DF2" w:rsidRPr="00DB2B5D" w:rsidRDefault="001B3DF2" w:rsidP="001B3DF2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20FFEF5" w:rsidR="001B3DF2" w:rsidRPr="00DB2B5D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5243153F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7" w:name="OLE_LINK3"/>
      <w:bookmarkStart w:id="8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7"/>
      <w:r>
        <w:rPr>
          <w:lang w:val="en-US" w:eastAsia="zh-CN"/>
        </w:rPr>
        <w:t>201293: Revised WID for NR_IAB_enh</w:t>
      </w:r>
      <w:r w:rsidRPr="001A3EAE">
        <w:rPr>
          <w:lang w:val="en-US" w:eastAsia="zh-CN"/>
        </w:rPr>
        <w:t>; TSG RAN Meeting #8</w:t>
      </w:r>
      <w:r>
        <w:rPr>
          <w:lang w:val="en-US" w:eastAsia="zh-CN"/>
        </w:rPr>
        <w:t>8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>
        <w:rPr>
          <w:lang w:val="en-US" w:eastAsia="zh-CN"/>
        </w:rPr>
        <w:t>June</w:t>
      </w:r>
      <w:r w:rsidRPr="001A3EAE">
        <w:rPr>
          <w:lang w:val="en-US" w:eastAsia="zh-CN"/>
        </w:rPr>
        <w:t xml:space="preserve"> </w:t>
      </w:r>
      <w:r>
        <w:rPr>
          <w:lang w:val="en-US" w:eastAsia="zh-CN"/>
        </w:rPr>
        <w:t>29 - July 3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8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2B20B" w14:textId="77777777" w:rsidR="002D6E10" w:rsidRDefault="002D6E10">
      <w:r>
        <w:separator/>
      </w:r>
    </w:p>
  </w:endnote>
  <w:endnote w:type="continuationSeparator" w:id="0">
    <w:p w14:paraId="4CBEC89A" w14:textId="77777777" w:rsidR="002D6E10" w:rsidRDefault="002D6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FC205" w14:textId="77777777" w:rsidR="002D6E10" w:rsidRDefault="002D6E10">
      <w:r>
        <w:separator/>
      </w:r>
    </w:p>
  </w:footnote>
  <w:footnote w:type="continuationSeparator" w:id="0">
    <w:p w14:paraId="6732D612" w14:textId="77777777" w:rsidR="002D6E10" w:rsidRDefault="002D6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0"/>
  </w:num>
  <w:num w:numId="4">
    <w:abstractNumId w:val="20"/>
  </w:num>
  <w:num w:numId="5">
    <w:abstractNumId w:val="7"/>
  </w:num>
  <w:num w:numId="6">
    <w:abstractNumId w:val="10"/>
  </w:num>
  <w:num w:numId="7">
    <w:abstractNumId w:val="32"/>
  </w:num>
  <w:num w:numId="8">
    <w:abstractNumId w:val="5"/>
  </w:num>
  <w:num w:numId="9">
    <w:abstractNumId w:val="24"/>
  </w:num>
  <w:num w:numId="10">
    <w:abstractNumId w:val="34"/>
  </w:num>
  <w:num w:numId="11">
    <w:abstractNumId w:val="8"/>
  </w:num>
  <w:num w:numId="12">
    <w:abstractNumId w:val="28"/>
  </w:num>
  <w:num w:numId="13">
    <w:abstractNumId w:val="35"/>
  </w:num>
  <w:num w:numId="14">
    <w:abstractNumId w:val="2"/>
  </w:num>
  <w:num w:numId="15">
    <w:abstractNumId w:val="37"/>
  </w:num>
  <w:num w:numId="16">
    <w:abstractNumId w:val="33"/>
  </w:num>
  <w:num w:numId="17">
    <w:abstractNumId w:val="30"/>
  </w:num>
  <w:num w:numId="18">
    <w:abstractNumId w:val="31"/>
  </w:num>
  <w:num w:numId="19">
    <w:abstractNumId w:val="18"/>
  </w:num>
  <w:num w:numId="20">
    <w:abstractNumId w:val="31"/>
  </w:num>
  <w:num w:numId="21">
    <w:abstractNumId w:val="26"/>
  </w:num>
  <w:num w:numId="22">
    <w:abstractNumId w:val="1"/>
  </w:num>
  <w:num w:numId="23">
    <w:abstractNumId w:val="31"/>
  </w:num>
  <w:num w:numId="24">
    <w:abstractNumId w:val="31"/>
  </w:num>
  <w:num w:numId="25">
    <w:abstractNumId w:val="31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17"/>
  </w:num>
  <w:num w:numId="31">
    <w:abstractNumId w:val="12"/>
  </w:num>
  <w:num w:numId="32">
    <w:abstractNumId w:val="14"/>
  </w:num>
  <w:num w:numId="33">
    <w:abstractNumId w:val="6"/>
  </w:num>
  <w:num w:numId="34">
    <w:abstractNumId w:val="21"/>
  </w:num>
  <w:num w:numId="35">
    <w:abstractNumId w:val="9"/>
  </w:num>
  <w:num w:numId="36">
    <w:abstractNumId w:val="22"/>
  </w:num>
  <w:num w:numId="37">
    <w:abstractNumId w:val="19"/>
  </w:num>
  <w:num w:numId="38">
    <w:abstractNumId w:val="23"/>
  </w:num>
  <w:num w:numId="39">
    <w:abstractNumId w:val="13"/>
  </w:num>
  <w:num w:numId="40">
    <w:abstractNumId w:val="3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</w:num>
  <w:num w:numId="44">
    <w:abstractNumId w:val="15"/>
  </w:num>
  <w:num w:numId="45">
    <w:abstractNumId w:val="25"/>
  </w:num>
  <w:num w:numId="46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D6E10"/>
    <w:rsid w:val="002E13C5"/>
    <w:rsid w:val="002E1D57"/>
    <w:rsid w:val="002E2CD5"/>
    <w:rsid w:val="002E3CCA"/>
    <w:rsid w:val="002E61FD"/>
    <w:rsid w:val="002E7B35"/>
    <w:rsid w:val="002F0D22"/>
    <w:rsid w:val="002F1ED3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52AB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C0176"/>
    <w:rsid w:val="003C0FA8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7DE0"/>
    <w:rsid w:val="00534DA0"/>
    <w:rsid w:val="00543E6C"/>
    <w:rsid w:val="00543F5F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063C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B7943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4B18"/>
    <w:rsid w:val="00B86A6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2CB3B2-5B00-430B-9FD6-F5455349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9</Pages>
  <Words>2276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15225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QC-112e1</cp:lastModifiedBy>
  <cp:revision>4</cp:revision>
  <dcterms:created xsi:type="dcterms:W3CDTF">2021-01-08T00:33:00Z</dcterms:created>
  <dcterms:modified xsi:type="dcterms:W3CDTF">2021-01-13T22:37:00Z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